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Inter" w:cs="Inter" w:eastAsia="Inter" w:hAnsi="Inter"/>
          <w:b/>
          <w:bCs/>
          <w:color w:val="AA5144"/>
          <w:spacing w:val="30"/>
          <w:sz w:val="16"/>
          <w:szCs w:val="16"/>
        </w:rPr>
        <w:t xml:space="preserve">FORMULARIO</w:t>
      </w:r>
    </w:p>
    <w:p>
      <w:pPr>
        <w:pStyle w:val="Title"/>
        <w:spacing w:after="20"/>
      </w:pPr>
      <w:r>
        <w:rPr>
          <w:rFonts w:ascii="Raleway" w:cs="Raleway" w:eastAsia="Raleway" w:hAnsi="Raleway"/>
          <w:b/>
          <w:bCs/>
          <w:color w:val="162B39"/>
          <w:sz w:val="44"/>
          <w:szCs w:val="44"/>
        </w:rPr>
        <w:t xml:space="preserve">Screener de reclutamiento para UX Research</w:t>
      </w:r>
    </w:p>
    <w:p>
      <w:pPr>
        <w:pBdr>
          <w:bottom w:val="single" w:color="1D3648" w:sz="16" w:space="8"/>
        </w:pBdr>
        <w:spacing w:after="200"/>
      </w:pPr>
      <w:r>
        <w:rPr>
          <w:rFonts w:ascii="Inter" w:cs="Inter" w:eastAsia="Inter" w:hAnsi="Inter"/>
          <w:color w:val="5B6975"/>
          <w:sz w:val="21"/>
          <w:szCs w:val="21"/>
        </w:rPr>
        <w:t xml:space="preserve">Recruitment Screener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Versión interna.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Contiene el criterio de descarte, qué opciones son distractoras y la tabla de cuotas.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Nunca se comparte con postulantes.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Lo que ve el postulante está en el archivo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Screener (participante)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.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1. Datos del proyecto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Campo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Valor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Cliente / proyecto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[Cliente] · [Onboarding app de finanzas personales]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Perfil buscado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Personas que descargaron una app de finanzas y no completaron la activación, últimos 60 días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Sesiones a llenar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[10] · sobre-reclutar [20 %]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Incentivo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[monto] por sesión de [60] min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Responsable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[Nombre · rol]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Versión de la plantilla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v1.0 · última revisión [DD/MM/AAAA] · ver original en UXR</w:t>
            </w:r>
          </w:p>
        </w:tc>
      </w:tr>
    </w:tbl>
    <w:p>
      <w:pPr>
        <w:spacing w:after="160"/>
      </w:pP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2. Estructura y lógica de salto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Cinco secciones. Los descartes van al inicio: nadie contesta doce preguntas para después quedar fuera. Cada sección declara a dónde envía.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Sec.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Preguntas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Destino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1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Bienvenida y consentimiento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P1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P1 = No → Sección 5 (cierre) P1 = Sí → Sección 2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2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Descarte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P2 – P4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Cualquier descarte → Sección 5 Si no → Sección 3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3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Perfil y cuotas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P5 – P9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Siempre → Sección 4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4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Contacto y disponibilidad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P10 – P12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Enviar formulario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5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Cierre sin selección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—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Enviar formulario · sin pedir datos de contacto</w:t>
            </w:r>
          </w:p>
        </w:tc>
      </w:tr>
    </w:tbl>
    <w:p>
      <w:pPr>
        <w:spacing w:after="160"/>
      </w:pP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3. Preguntas con criterio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Las opciones marcadas DISTRACTORA existen para que no se adivine qué buscamos. No se usan para filtrar y no se analizan.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P1 ¿Aceptas que usemos tus respuestas para evaluar si calzas con este estudio?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Opción múltiple · obligatoria · Sí / No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Criterio: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“No” → Sección 5. Sin consentimiento no se procesa la respuesta ni se guarda el contacto.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P2 ¿En cuál de estos sectores trabajas o has trabajado en los últimos 2 años?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Casillas · obligatoria · marca todas las que apliquen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Opción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Rol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Salud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Distractora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Educación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Distractora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Banca, fintech o medios de pago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Descarta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Retail o comercio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Distractora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Diseño, UX o investigación de usuarios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Descarta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Construcción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Distractora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Ninguno de los anteriores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Neutra</w:t>
            </w: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Criterio: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marcar banca/fintech o diseño/UX → Sección 5. Los seis sectores hacen que la pregunta se lea como demográfica, no como filtro.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P3 En los últimos 3 meses, ¿cuáles de estas aplicaciones descargaste en tu teléfono?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Casillas · obligatoria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Opción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Rol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Una app de delivery de comida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Distractora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Una app para ordenar tus gastos o ahorros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Requisito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Una app de transporte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Distractora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Una app de ejercicio o salud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Distractora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Ninguna de las anteriores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Descarta</w:t>
            </w: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Criterio: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sin la opción de finanzas marcada → Sección 5. Nunca se nombra la app del cliente: eso condiciona todo lo que responda después.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P4 Con esa aplicación de gastos o ahorros, ¿qué fue lo que pasó?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Opción múltiple · obligatoria · una sola respuesta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Opción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Rol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La descargué y no llegué a terminar de crear la cuenta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Cuota A · abandonó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Creé la cuenta y la usé al menos una vez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Cuota B · completó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La instalé y la borré sin abrirla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Descarta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No me acuerdo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Descarta</w:t>
            </w: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Criterio: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es la pregunta que asigna cuota. Las dos primeras opciones pasan a Sección 3; las otras dos van a Sección 5. Redacción neutra en las cuatro: ninguna suena a “la respuesta correcta”.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P5 – P9 Perfil y cuotas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Sección 3 · no descartan, solo asignan cuota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Pregunta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Uso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P5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¿Cómo describirías tus ingresos? (fijos mensuales / variables / mixtos)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Cuota C: mínimo 4 con ingresos variables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P6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¿En qué rango está tu edad?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Cuota D: repartir 18-29 / 30-44 / 45+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P7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¿En qué región vives?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Cuota E: mínimo 3 fuera de la RM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P8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¿Qué sistema tiene tu teléfono? (Android / iPhone / no sé)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Cuota F: mínimo 3 iPhone · define el guion del recorrido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P9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Cuéntanos con tus palabras qué pasó la última vez que intentaste crear la cuenta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Respuesta larga · filtro de calidad, no de perfil</w:t>
            </w: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P9 es la que más decide.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Una respuesta de tres palabras o copiada del enunciado indica que la persona está completando formularios en serie. No descarta automáticamente: la lee una persona.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P10 – P12 Contacto y disponibilidad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Sección 4 · solo para quienes pasaron el descarte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P10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— Nombre y apellido · respuesta corta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P11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— Correo y teléfono · respuesta corta con validación de formato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P12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— Bloques de disponibilidad · casillas, mínimo dos marcadas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Los datos de contacto se piden al final y solo en esta rama. Quien queda fuera nunca entrega su correo: menos datos guardados, menos que borrar después.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4. Tabla de cuotas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Vive en una planilla aparte, alimentada por las respuestas del formulario. Se revisa cada día de reclutamiento, no al final.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Cuota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Criterio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Meta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Logrado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Fórmula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Abandonó el registro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6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0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=CONTAR.SI(Respuestas!P4;"La descargué y no llegué*")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B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Completó (contraste)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4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0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=CONTAR.SI(Respuestas!P4;"Creé la cuenta*")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Ingresos variables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mín. 4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0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=CONTAR.SI(Respuestas!P5;"Variables")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Edad repartida en 3 rangos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mín. 2 c/u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0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=CONTAR.SI(Respuestas!P6;$B8)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E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Fuera de la Región Metropolitana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mín. 3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0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=CONTAR.SI(Respuestas!P7;"&lt;&gt;Metropolitana")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F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iPhone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mín. 3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0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=CONTAR.SI(Respuestas!P8;"iPhone")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Total agendados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10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0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=SUMA(D2:D3)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Las cuotas C a F son mínimos que se cumplen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dentro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de A y B, no se suman aparte. Si al cerrar A y B falta un mínimo, se reemplaza un caso ya agendado, no se agrega una sesión número 11.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5. Montaje en Google Forms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Cinco secciones en el orden de la tabla del punto 2. En cada una: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Después de la sección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→ destino explícito. Nunca dejes “Continuar a la sección siguiente” en las secciones 1, 2 y 5.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Lógica de salto por pregunta: en P1, P3 y P4 usa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Ir a la sección según la respuesta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. P2 es de casillas y Forms no permite salto por casilla: se resuelve con validación de respuesta (“no puede incluir” banca/fintech ni diseño/UX) más una revisión manual antes de agendar.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Orden de las opciones aleatorio en P2 y P3 (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Ordenar opciones aleatoriamente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). Las opciones “Ninguna de las anteriores” quedan fijas al final.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Todas las preguntas con etiqueta visible y texto de ayuda propio. Sin depender del color ni del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placeholder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: el orden de tabulación debe recorrer pregunta por pregunta en el orden en que se leen.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Tema: color de énfasis </w:t>
      </w:r>
      <w:r>
        <w:rPr>
          <w:rFonts w:ascii="Consolas" w:cs="Consolas" w:eastAsia="Consolas" w:hAnsi="Consolas"/>
          <w:color w:val="4D4D4D"/>
          <w:sz w:val="22"/>
          <w:szCs w:val="22"/>
          <w:shd w:fill="F7F7F7" w:color="auto" w:val="clear"/>
        </w:rPr>
        <w:t xml:space="preserve">#1d3648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, tipografía Inter, encabezado con la zona de logo del cliente (imagen 1600 × 400, con texto alternativo).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Sección 5 sin campos: solo el mensaje de cierre. No pedir datos de contacto a quien queda fuera.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Respuestas →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Vincular a Hojas de cálculo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. En esa planilla, una hoja aparte llamada </w:t>
      </w:r>
      <w:r>
        <w:rPr>
          <w:rFonts w:ascii="Consolas" w:cs="Consolas" w:eastAsia="Consolas" w:hAnsi="Consolas"/>
          <w:color w:val="4D4D4D"/>
          <w:sz w:val="22"/>
          <w:szCs w:val="22"/>
          <w:shd w:fill="F7F7F7" w:color="auto" w:val="clear"/>
        </w:rPr>
        <w:t xml:space="preserve">Cuotas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con la tabla del punto 4. Nunca escribas en la hoja de respuestas: Forms la sobreescribe.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Mensaje de confirmación tras enviar: “Recibimos tu respuesta. Si calzas con el estudio te escribimos en [X] días hábiles; si no, no te vamos a contactar.” Decirlo evita la ronda de correos preguntando.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Antes de publicar, contesta el formulario tres veces: una pasando, una descartada en P2, una descartada en P4. Si alguna termina en la sección equivocada, la lógica está mal.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Nota de método y limitaciones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El screener no mide nada: solo decide quién entra. Las opciones distractoras reducen la respuesta estratégica, no la eliminan. La condición de abandono es autorreportada y retrospectiva; si el cliente tiene datos de producto, se cruza antes de agendar. Las respuestas de quienes quedan fuera se eliminan a los [30] días.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i/>
          <w:iCs/>
          <w:color w:val="162B39"/>
          <w:sz w:val="22"/>
          <w:szCs w:val="22"/>
        </w:rPr>
        <w:t xml:space="preserve">UXR SpA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 · Investigación de usuarios [</w:t>
      </w:r>
      <w:hyperlink w:history="1" r:id="rIdgeiupdi20jbdtmmflbgef">
        <w:r>
          <w:rPr>
            <w:rFonts w:ascii="Inter" w:cs="Inter" w:eastAsia="Inter" w:hAnsi="Inter"/>
            <w:i/>
            <w:iCs/>
            <w:color w:val="AA5144"/>
            <w:sz w:val="22"/>
            <w:szCs w:val="22"/>
            <w:u w:val="single"/>
          </w:rPr>
          <w:t xml:space="preserve">contacto@uxr.cl</w:t>
        </w:r>
      </w:hyperlink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] · [uxr.cl]</w:t>
      </w:r>
    </w:p>
    <w:p>
      <w:pPr>
        <w:spacing w:after="160" w:line="360"/>
      </w:pP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Plantilla v1.0 · revisada [DD/MM/AAAA] Original en UXR — revisa que tu copia no esté vencida</w:t>
      </w:r>
    </w:p>
    <w:p>
      <w:pPr>
        <w:pBdr>
          <w:bottom w:val="single" w:color="E0E0E0" w:sz="6"/>
        </w:pBdr>
        <w:spacing w:after="200" w:before="200"/>
      </w:pP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Licencia y atribución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Plantilla de UXR SpA · Paulina Contreras · versión 1.0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Publicada bajo Creative Commons Atribución 4.0 Internacional (CC BY 4.0):
</w:t>
      </w:r>
      <w:hyperlink w:history="1" r:id="rIdmanim1qekvu7p3nkjx4_p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https://creativecommons.org/licenses/by/4.0/deed.es</w:t>
        </w:r>
      </w:hyperlink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Puedes usarla, adaptarla y usarla en trabajo pagado, incluso comercialmente,
siempre que cites la autoría y enlaces a uxr.cl.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 licencia cubre esta plantilla. El documento que completes con ella es tuyo y
no queda bajo esta licencia: los datos de tu estudio y de tus participantes son
tuyos.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Original, contexto de uso y fundamento legal: </w:t>
      </w:r>
      <w:hyperlink w:history="1" r:id="rIdh6sdmj_b5aglg1pfcmjlk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https://uxr.cl/es/plantillas/screener/</w:t>
        </w:r>
      </w:hyperlink>
      <w:r>
        <w:rPr>
          <w:rFonts w:ascii="Inter" w:cs="Inter" w:eastAsia="Inter" w:hAnsi="Inter"/>
          <w:color w:val="4D4D4D"/>
          <w:sz w:val="22"/>
          <w:szCs w:val="22"/>
        </w:rPr>
        <w:t xml:space="preserve">
Revisa que tu copia no esté vencida.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360" w:hanging="260"/>
      </w:pPr>
    </w:lvl>
    <w:lvl w:ilvl="1" w15:tentative="1">
      <w:start w:val="1"/>
      <w:numFmt w:val="decimal"/>
      <w:lvlText w:val="%2."/>
      <w:lvlJc w:val="start"/>
      <w:pPr>
        <w:ind w:left="720" w:hanging="260"/>
      </w:pPr>
    </w:lvl>
    <w:lvl w:ilvl="2" w15:tentative="1">
      <w:start w:val="1"/>
      <w:numFmt w:val="decimal"/>
      <w:lvlText w:val="%3."/>
      <w:lvlJc w:val="start"/>
      <w:pPr>
        <w:ind w:left="108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4D4D4D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geiupdi20jbdtmmflbgef" Type="http://schemas.openxmlformats.org/officeDocument/2006/relationships/hyperlink" Target="mailto:contacto@uxr.cl" TargetMode="External"/><Relationship Id="rIdmanim1qekvu7p3nkjx4_p" Type="http://schemas.openxmlformats.org/officeDocument/2006/relationships/hyperlink" Target="https://creativecommons.org/licenses/by/4.0/deed.es" TargetMode="External"/><Relationship Id="rIdh6sdmj_b5aglg1pfcmjlk" Type="http://schemas.openxmlformats.org/officeDocument/2006/relationships/hyperlink" Target="https://uxr.cl/es/plantillas/screener/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2026-09-07T22:19:18.725Z</dcterms:created>
  <dcterms:modified xsi:type="dcterms:W3CDTF">2026-09-07T22:19:18.725Z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